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BD7B9" w14:textId="16E1C004" w:rsidR="009545D7" w:rsidRPr="00367FBE" w:rsidRDefault="009545D7" w:rsidP="009545D7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4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>-e                                    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F955FF">
        <w:rPr>
          <w:rFonts w:ascii="Arial" w:hAnsi="Arial" w:cs="Arial"/>
          <w:b/>
          <w:bCs/>
          <w:noProof/>
          <w:sz w:val="24"/>
          <w:szCs w:val="26"/>
        </w:rPr>
        <w:t>01089</w:t>
      </w:r>
    </w:p>
    <w:p w14:paraId="4C3FA0B5" w14:textId="77777777" w:rsidR="009545D7" w:rsidRPr="0066751E" w:rsidRDefault="009545D7" w:rsidP="009545D7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January 25</w:t>
      </w:r>
      <w:r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– February 5</w:t>
      </w:r>
      <w:r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6"/>
        </w:rPr>
        <w:t>, 2021</w:t>
      </w:r>
    </w:p>
    <w:p w14:paraId="744138CD" w14:textId="33DBC2FF" w:rsidR="00491D04" w:rsidRPr="009A62EC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9A62EC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9A62EC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3889E940" w:rsidR="00491D04" w:rsidRPr="009A62EC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9A62EC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9A62EC">
        <w:rPr>
          <w:rFonts w:ascii="Arial" w:hAnsi="Arial" w:cs="Arial"/>
          <w:b/>
          <w:sz w:val="24"/>
          <w:szCs w:val="26"/>
          <w:lang w:val="en-US"/>
        </w:rPr>
        <w:tab/>
      </w:r>
      <w:r w:rsidR="009A62EC" w:rsidRPr="009A62EC">
        <w:rPr>
          <w:rFonts w:ascii="Arial" w:hAnsi="Arial" w:cs="Arial"/>
          <w:b/>
          <w:sz w:val="24"/>
          <w:szCs w:val="26"/>
          <w:lang w:val="en-US"/>
        </w:rPr>
        <w:t>Discussion on multi-cell PDSCH scheduling via a single DCI</w:t>
      </w:r>
    </w:p>
    <w:p w14:paraId="2BBA9C0C" w14:textId="7D07DC2D" w:rsidR="00491D04" w:rsidRPr="009A62EC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9A62EC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9A62EC">
        <w:rPr>
          <w:rFonts w:ascii="Arial" w:hAnsi="Arial" w:cs="Arial"/>
          <w:b/>
          <w:sz w:val="24"/>
          <w:szCs w:val="26"/>
          <w:lang w:val="en-US"/>
        </w:rPr>
        <w:tab/>
      </w:r>
      <w:r w:rsidR="00871DB3" w:rsidRPr="009A62EC">
        <w:rPr>
          <w:rFonts w:ascii="Arial" w:hAnsi="Arial" w:cs="Arial"/>
          <w:b/>
          <w:sz w:val="24"/>
          <w:szCs w:val="26"/>
          <w:lang w:val="en-US"/>
        </w:rPr>
        <w:t>8.13.</w:t>
      </w:r>
      <w:r w:rsidR="009A62EC" w:rsidRPr="009A62EC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9A62EC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9A62EC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9A62EC" w:rsidRPr="009A62EC">
        <w:rPr>
          <w:rFonts w:ascii="Arial" w:hAnsi="Arial" w:cs="Arial"/>
          <w:b/>
          <w:sz w:val="24"/>
          <w:szCs w:val="26"/>
          <w:lang w:val="en-US"/>
        </w:rPr>
        <w:t>Multi-cell PDSCH scheduling via a single DCI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9A62EC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9A62EC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9A62EC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9A62EC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8EDDDF2" w14:textId="0EDFC226" w:rsidR="00123235" w:rsidRDefault="00B8701C" w:rsidP="00C02370">
      <w:r>
        <w:rPr>
          <w:rFonts w:hint="eastAsia"/>
        </w:rPr>
        <w:t>T</w:t>
      </w:r>
      <w:r>
        <w:t xml:space="preserve">he benefit of multi-cell scheduling via a single DCI is being </w:t>
      </w:r>
      <w:r w:rsidR="00E64072">
        <w:t>studied</w:t>
      </w:r>
      <w:r>
        <w:t xml:space="preserve"> based on evaluations</w:t>
      </w:r>
      <w:r w:rsidR="00C273C6">
        <w:t>/analyses</w:t>
      </w:r>
      <w:r>
        <w:t xml:space="preserve"> </w:t>
      </w:r>
      <w:r w:rsidR="001802EC">
        <w:t>under</w:t>
      </w:r>
      <w:r>
        <w:t xml:space="preserve"> the agreed simulation assumptions in the past two meetings [1, 2].</w:t>
      </w:r>
      <w:r w:rsidR="001802EC">
        <w:t xml:space="preserve"> The scenarios </w:t>
      </w:r>
      <w:r w:rsidR="00236916">
        <w:t xml:space="preserve">being considered </w:t>
      </w:r>
      <w:r w:rsidR="001802EC">
        <w:t>include the followings:</w:t>
      </w:r>
    </w:p>
    <w:p w14:paraId="54B8FFDF" w14:textId="218ECB63" w:rsidR="00565F1F" w:rsidRDefault="00565F1F" w:rsidP="00565F1F">
      <w:pPr>
        <w:spacing w:after="0"/>
        <w:rPr>
          <w:lang w:eastAsia="x-none"/>
        </w:rPr>
      </w:pPr>
      <w:r w:rsidRPr="00BB4A09">
        <w:rPr>
          <w:highlight w:val="green"/>
          <w:lang w:eastAsia="x-none"/>
        </w:rPr>
        <w:t>Agreements</w:t>
      </w:r>
      <w:r w:rsidR="001802EC">
        <w:rPr>
          <w:highlight w:val="green"/>
          <w:lang w:eastAsia="x-none"/>
        </w:rPr>
        <w:t xml:space="preserve"> (RAN1 #102-e)</w:t>
      </w:r>
      <w:r>
        <w:rPr>
          <w:lang w:eastAsia="x-none"/>
        </w:rPr>
        <w:t>:</w:t>
      </w:r>
    </w:p>
    <w:p w14:paraId="583CFAF5" w14:textId="77777777" w:rsidR="00565F1F" w:rsidRPr="00BB4A09" w:rsidRDefault="00565F1F" w:rsidP="001E012F">
      <w:pPr>
        <w:widowControl/>
        <w:numPr>
          <w:ilvl w:val="0"/>
          <w:numId w:val="4"/>
        </w:numPr>
        <w:autoSpaceDE/>
        <w:autoSpaceDN/>
        <w:spacing w:after="0"/>
        <w:jc w:val="left"/>
      </w:pPr>
      <w:r w:rsidRPr="00BB4A09">
        <w:t xml:space="preserve">For the study on single DCI scheduling PDSCH on two cells </w:t>
      </w:r>
    </w:p>
    <w:p w14:paraId="367466E4" w14:textId="77777777" w:rsidR="00565F1F" w:rsidRPr="00BB4A09" w:rsidRDefault="00565F1F" w:rsidP="001E012F">
      <w:pPr>
        <w:widowControl/>
        <w:numPr>
          <w:ilvl w:val="1"/>
          <w:numId w:val="4"/>
        </w:numPr>
        <w:autoSpaceDE/>
        <w:autoSpaceDN/>
        <w:spacing w:after="0"/>
        <w:jc w:val="left"/>
      </w:pPr>
      <w:r w:rsidRPr="00BB4A09">
        <w:t>Consider the following scenario</w:t>
      </w:r>
      <w:r w:rsidRPr="00E64072">
        <w:t xml:space="preserve">s </w:t>
      </w:r>
      <w:r w:rsidRPr="00BB4A09">
        <w:t>as baseline for evaluation</w:t>
      </w:r>
      <w:r w:rsidRPr="00BB4A09">
        <w:rPr>
          <w:rFonts w:hint="eastAsia"/>
        </w:rPr>
        <w:t xml:space="preserve"> </w:t>
      </w:r>
    </w:p>
    <w:p w14:paraId="2A9C0329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 xml:space="preserve">UE configured with Inter-band CA with </w:t>
      </w:r>
      <w:proofErr w:type="spellStart"/>
      <w:r w:rsidRPr="00BB4A09">
        <w:t>PCell</w:t>
      </w:r>
      <w:proofErr w:type="spellEnd"/>
      <w:r w:rsidRPr="00BB4A09">
        <w:t xml:space="preserve"> and an </w:t>
      </w:r>
      <w:proofErr w:type="spellStart"/>
      <w:r w:rsidRPr="00BB4A09">
        <w:t>SCell</w:t>
      </w:r>
      <w:proofErr w:type="spellEnd"/>
      <w:r w:rsidRPr="00BB4A09">
        <w:rPr>
          <w:rFonts w:hint="eastAsia"/>
        </w:rPr>
        <w:t xml:space="preserve"> </w:t>
      </w:r>
    </w:p>
    <w:p w14:paraId="3E31F690" w14:textId="006061D9" w:rsidR="00565F1F" w:rsidRPr="00BB4A09" w:rsidRDefault="00565F1F" w:rsidP="001E012F">
      <w:pPr>
        <w:widowControl/>
        <w:numPr>
          <w:ilvl w:val="3"/>
          <w:numId w:val="4"/>
        </w:numPr>
        <w:autoSpaceDE/>
        <w:autoSpaceDN/>
        <w:spacing w:after="0"/>
        <w:jc w:val="left"/>
      </w:pPr>
      <w:proofErr w:type="spellStart"/>
      <w:r w:rsidRPr="00BB4A09">
        <w:t>PCell</w:t>
      </w:r>
      <w:proofErr w:type="spellEnd"/>
      <w:r w:rsidRPr="00BB4A09">
        <w:t xml:space="preserve"> for the UE is operated on a DSS carrier (i.e., same carrier is also used for serving LTE users)</w:t>
      </w:r>
    </w:p>
    <w:p w14:paraId="1DCCD4C5" w14:textId="77777777" w:rsidR="00565F1F" w:rsidRPr="00BB4A09" w:rsidRDefault="00565F1F" w:rsidP="001E012F">
      <w:pPr>
        <w:widowControl/>
        <w:numPr>
          <w:ilvl w:val="3"/>
          <w:numId w:val="4"/>
        </w:numPr>
        <w:autoSpaceDE/>
        <w:autoSpaceDN/>
        <w:spacing w:after="0"/>
        <w:jc w:val="left"/>
      </w:pPr>
      <w:r w:rsidRPr="00BB4A09">
        <w:t xml:space="preserve">Case 1: Different SCS for </w:t>
      </w:r>
      <w:proofErr w:type="spellStart"/>
      <w:r w:rsidRPr="00BB4A09">
        <w:t>PCell</w:t>
      </w:r>
      <w:proofErr w:type="spellEnd"/>
      <w:r w:rsidRPr="00BB4A09">
        <w:t xml:space="preserve"> and </w:t>
      </w:r>
      <w:proofErr w:type="spellStart"/>
      <w:r w:rsidRPr="00BB4A09">
        <w:t>SCell</w:t>
      </w:r>
      <w:proofErr w:type="spellEnd"/>
    </w:p>
    <w:p w14:paraId="560B56F7" w14:textId="77777777" w:rsidR="00565F1F" w:rsidRPr="00BB4A09" w:rsidRDefault="00565F1F" w:rsidP="001E012F">
      <w:pPr>
        <w:widowControl/>
        <w:numPr>
          <w:ilvl w:val="3"/>
          <w:numId w:val="4"/>
        </w:numPr>
        <w:autoSpaceDE/>
        <w:autoSpaceDN/>
        <w:spacing w:after="0"/>
        <w:jc w:val="left"/>
      </w:pPr>
      <w:r w:rsidRPr="00BB4A09">
        <w:t xml:space="preserve">Case 2: Same SCS for </w:t>
      </w:r>
      <w:proofErr w:type="spellStart"/>
      <w:r w:rsidRPr="00BB4A09">
        <w:t>PCell</w:t>
      </w:r>
      <w:proofErr w:type="spellEnd"/>
      <w:r w:rsidRPr="00BB4A09">
        <w:t xml:space="preserve"> and </w:t>
      </w:r>
      <w:proofErr w:type="spellStart"/>
      <w:r w:rsidRPr="00BB4A09">
        <w:t>Scell</w:t>
      </w:r>
      <w:proofErr w:type="spellEnd"/>
    </w:p>
    <w:p w14:paraId="0C1433ED" w14:textId="77777777" w:rsidR="00565F1F" w:rsidRPr="00BB4A09" w:rsidRDefault="00565F1F" w:rsidP="001E012F">
      <w:pPr>
        <w:widowControl/>
        <w:numPr>
          <w:ilvl w:val="1"/>
          <w:numId w:val="4"/>
        </w:numPr>
        <w:autoSpaceDE/>
        <w:autoSpaceDN/>
        <w:spacing w:after="0"/>
        <w:jc w:val="left"/>
      </w:pPr>
      <w:r w:rsidRPr="00BB4A09">
        <w:t xml:space="preserve">Additional scenarios can also be evaluated, e.g. as below </w:t>
      </w:r>
    </w:p>
    <w:p w14:paraId="7E18B7AD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>Intra-band CA case with multiple serving cells having same SCS (all cells operated on non DSS carriers)</w:t>
      </w:r>
    </w:p>
    <w:p w14:paraId="154B6AFA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 xml:space="preserve">Inter-band CA case with </w:t>
      </w:r>
      <w:proofErr w:type="spellStart"/>
      <w:r w:rsidRPr="00BB4A09">
        <w:t>PCell</w:t>
      </w:r>
      <w:proofErr w:type="spellEnd"/>
      <w:r w:rsidRPr="00BB4A09">
        <w:t xml:space="preserve"> and more than one </w:t>
      </w:r>
      <w:proofErr w:type="spellStart"/>
      <w:r w:rsidRPr="00BB4A09">
        <w:t>SCell</w:t>
      </w:r>
      <w:proofErr w:type="spellEnd"/>
      <w:r w:rsidRPr="00BB4A09">
        <w:t xml:space="preserve"> (at least the </w:t>
      </w:r>
      <w:proofErr w:type="spellStart"/>
      <w:r w:rsidRPr="00BB4A09">
        <w:t>SCells</w:t>
      </w:r>
      <w:proofErr w:type="spellEnd"/>
      <w:r w:rsidRPr="00BB4A09">
        <w:t xml:space="preserve"> are operated on non DSS carriers)</w:t>
      </w:r>
    </w:p>
    <w:p w14:paraId="0953A781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>Note: other combinations not precluded</w:t>
      </w:r>
    </w:p>
    <w:p w14:paraId="694DB98E" w14:textId="77777777" w:rsidR="00565F1F" w:rsidRPr="00BB4A09" w:rsidRDefault="00565F1F" w:rsidP="001E012F">
      <w:pPr>
        <w:widowControl/>
        <w:numPr>
          <w:ilvl w:val="0"/>
          <w:numId w:val="4"/>
        </w:numPr>
        <w:autoSpaceDE/>
        <w:autoSpaceDN/>
        <w:spacing w:after="0"/>
        <w:jc w:val="left"/>
      </w:pPr>
      <w:r w:rsidRPr="00BB4A09">
        <w:t>Note: Further details of evaluation framework (including carrier BW, slot format etc.) to be discussed in next stage</w:t>
      </w:r>
    </w:p>
    <w:p w14:paraId="3F3D5C57" w14:textId="6AA81DB8" w:rsidR="00B8701C" w:rsidRPr="00625AFA" w:rsidRDefault="00B8701C" w:rsidP="00B8701C">
      <w:pPr>
        <w:spacing w:after="0"/>
        <w:rPr>
          <w:szCs w:val="20"/>
        </w:rPr>
      </w:pPr>
      <w:r w:rsidRPr="00625AFA">
        <w:rPr>
          <w:szCs w:val="20"/>
          <w:highlight w:val="green"/>
        </w:rPr>
        <w:t>Agreements</w:t>
      </w:r>
      <w:r w:rsidR="001802EC">
        <w:rPr>
          <w:szCs w:val="20"/>
          <w:highlight w:val="green"/>
        </w:rPr>
        <w:t xml:space="preserve"> (RAN1 #103-e)</w:t>
      </w:r>
      <w:r w:rsidRPr="00625AFA">
        <w:rPr>
          <w:szCs w:val="20"/>
        </w:rPr>
        <w:t>:</w:t>
      </w:r>
    </w:p>
    <w:p w14:paraId="300C57D6" w14:textId="77777777" w:rsidR="00B8701C" w:rsidRPr="00625AFA" w:rsidRDefault="00B8701C" w:rsidP="00B8701C">
      <w:pPr>
        <w:spacing w:after="0"/>
        <w:rPr>
          <w:szCs w:val="20"/>
        </w:rPr>
      </w:pPr>
      <w:r w:rsidRPr="00625AFA">
        <w:rPr>
          <w:szCs w:val="20"/>
        </w:rPr>
        <w:t>Further study with below simulation assumptions:</w:t>
      </w:r>
    </w:p>
    <w:p w14:paraId="43CD55AA" w14:textId="77777777" w:rsidR="00B8701C" w:rsidRPr="00625AFA" w:rsidRDefault="00B8701C" w:rsidP="00B8701C">
      <w:pPr>
        <w:spacing w:after="0"/>
        <w:rPr>
          <w:szCs w:val="20"/>
        </w:rPr>
      </w:pPr>
      <w:r w:rsidRPr="00625AFA">
        <w:rPr>
          <w:szCs w:val="20"/>
        </w:rPr>
        <w:t>Simulation scenarios:</w:t>
      </w:r>
    </w:p>
    <w:p w14:paraId="375C4276" w14:textId="77777777" w:rsidR="00B8701C" w:rsidRPr="00625AFA" w:rsidRDefault="00B8701C" w:rsidP="00B8701C">
      <w:pPr>
        <w:pStyle w:val="a4"/>
        <w:widowControl/>
        <w:numPr>
          <w:ilvl w:val="0"/>
          <w:numId w:val="10"/>
        </w:numPr>
        <w:autoSpaceDE/>
        <w:autoSpaceDN/>
        <w:snapToGrid w:val="0"/>
        <w:spacing w:after="0"/>
        <w:ind w:leftChars="0"/>
        <w:jc w:val="left"/>
        <w:rPr>
          <w:szCs w:val="20"/>
        </w:rPr>
      </w:pPr>
      <w:r w:rsidRPr="00625AFA">
        <w:rPr>
          <w:szCs w:val="20"/>
        </w:rPr>
        <w:t>For two-cell scheduling via a single DCI, PDCCH transmitted on a first cell schedules one PDSCH on the first cell and another PDSCH on a second cell.</w:t>
      </w:r>
    </w:p>
    <w:p w14:paraId="696E6B54" w14:textId="77777777" w:rsidR="00B8701C" w:rsidRPr="00625AFA" w:rsidRDefault="00B8701C" w:rsidP="00B8701C">
      <w:pPr>
        <w:pStyle w:val="a4"/>
        <w:widowControl/>
        <w:numPr>
          <w:ilvl w:val="0"/>
          <w:numId w:val="10"/>
        </w:numPr>
        <w:autoSpaceDE/>
        <w:autoSpaceDN/>
        <w:snapToGrid w:val="0"/>
        <w:spacing w:after="0"/>
        <w:ind w:leftChars="0"/>
        <w:jc w:val="left"/>
        <w:rPr>
          <w:szCs w:val="20"/>
          <w:lang w:eastAsia="en-US"/>
        </w:rPr>
      </w:pPr>
      <w:r w:rsidRPr="00625AFA">
        <w:rPr>
          <w:szCs w:val="20"/>
        </w:rPr>
        <w:t>For single-cell scheduling (baseline), one PDCCH transmitted on a first cell schedules one PDSCH on the first cell via self-scheduling and another PDCCH transmitted on the first cell schedules another PDSCH on a second cell via cross-carrier scheduling.</w:t>
      </w:r>
    </w:p>
    <w:p w14:paraId="4C1853C6" w14:textId="77777777" w:rsidR="00B8701C" w:rsidRPr="00625AFA" w:rsidRDefault="00B8701C" w:rsidP="00B8701C">
      <w:pPr>
        <w:widowControl/>
        <w:numPr>
          <w:ilvl w:val="1"/>
          <w:numId w:val="10"/>
        </w:numPr>
        <w:overflowPunct w:val="0"/>
        <w:snapToGrid w:val="0"/>
        <w:spacing w:after="60"/>
        <w:rPr>
          <w:color w:val="000000"/>
          <w:szCs w:val="20"/>
        </w:rPr>
      </w:pPr>
      <w:r w:rsidRPr="00625AFA">
        <w:rPr>
          <w:color w:val="000000"/>
          <w:szCs w:val="20"/>
        </w:rPr>
        <w:t>Companies can optionally compare to the case of PDCCH transmitted on each of the two cells via self-scheduling. In this case, company should provide details on how to calculate the PDCCH blocking rate.</w:t>
      </w:r>
    </w:p>
    <w:p w14:paraId="4AB95A63" w14:textId="77777777" w:rsidR="00B8701C" w:rsidRPr="00B8701C" w:rsidRDefault="00B8701C" w:rsidP="00C02370"/>
    <w:p w14:paraId="4EF58437" w14:textId="4EB98186" w:rsidR="00F46246" w:rsidRPr="00565F1F" w:rsidRDefault="00F46246" w:rsidP="00C02370">
      <w:r>
        <w:rPr>
          <w:rFonts w:hint="eastAsia"/>
        </w:rPr>
        <w:t>I</w:t>
      </w:r>
      <w:r>
        <w:t xml:space="preserve">n this contribution, we </w:t>
      </w:r>
      <w:r w:rsidR="00E64072">
        <w:t>discuss</w:t>
      </w:r>
      <w:r>
        <w:t xml:space="preserve"> </w:t>
      </w:r>
      <w:r w:rsidR="00E64072">
        <w:t xml:space="preserve">some high-level considerations in </w:t>
      </w:r>
      <w:r w:rsidR="00AF2E33">
        <w:t>support</w:t>
      </w:r>
      <w:r w:rsidR="00E64072">
        <w:t xml:space="preserve"> of the single DCI-based </w:t>
      </w:r>
      <w:r>
        <w:t>multi-cell scheduling</w:t>
      </w:r>
      <w:r w:rsidR="00C53198">
        <w:t>.</w:t>
      </w:r>
      <w:r w:rsidR="00E64072">
        <w:t xml:space="preserve"> This </w:t>
      </w:r>
      <w:proofErr w:type="spellStart"/>
      <w:r w:rsidR="00E64072">
        <w:t>tdoc</w:t>
      </w:r>
      <w:proofErr w:type="spellEnd"/>
      <w:r w:rsidR="00E64072">
        <w:t xml:space="preserve"> is </w:t>
      </w:r>
      <w:r w:rsidR="00895C0B">
        <w:t xml:space="preserve">a </w:t>
      </w:r>
      <w:r w:rsidR="00E64072">
        <w:t>revis</w:t>
      </w:r>
      <w:r w:rsidR="00895C0B">
        <w:t>ion of</w:t>
      </w:r>
      <w:r w:rsidR="00E64072">
        <w:t xml:space="preserve"> R1-2009024.</w:t>
      </w:r>
    </w:p>
    <w:p w14:paraId="67E82EEE" w14:textId="77777777" w:rsidR="00522E05" w:rsidRPr="0006554E" w:rsidRDefault="00522E05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2134B257" w14:textId="0644C7A6" w:rsidR="001802EC" w:rsidRDefault="00C61F4D" w:rsidP="00C02370">
      <w:r>
        <w:rPr>
          <w:rFonts w:hint="eastAsia"/>
        </w:rPr>
        <w:t>I</w:t>
      </w:r>
      <w:r>
        <w:t xml:space="preserve">n order to improve the </w:t>
      </w:r>
      <w:r w:rsidR="007B3C9D">
        <w:t>scheduling</w:t>
      </w:r>
      <w:r>
        <w:t xml:space="preserve"> capacity for NR </w:t>
      </w:r>
      <w:proofErr w:type="spellStart"/>
      <w:r>
        <w:t>PCell</w:t>
      </w:r>
      <w:proofErr w:type="spellEnd"/>
      <w:r>
        <w:t xml:space="preserve"> </w:t>
      </w:r>
      <w:r w:rsidR="00C04758">
        <w:t>containing a DSS carrier</w:t>
      </w:r>
      <w:r>
        <w:t xml:space="preserve">, </w:t>
      </w:r>
      <w:r w:rsidR="00DF63D4">
        <w:t xml:space="preserve">the </w:t>
      </w:r>
      <w:r>
        <w:t xml:space="preserve">cross-carrier </w:t>
      </w:r>
      <w:r>
        <w:lastRenderedPageBreak/>
        <w:t xml:space="preserve">scheduling </w:t>
      </w:r>
      <w:r w:rsidR="00DF63D4">
        <w:t xml:space="preserve">from </w:t>
      </w:r>
      <w:proofErr w:type="spellStart"/>
      <w:r w:rsidR="00DF63D4">
        <w:t>SCell</w:t>
      </w:r>
      <w:proofErr w:type="spellEnd"/>
      <w:r w:rsidR="00DF63D4">
        <w:t xml:space="preserve"> to </w:t>
      </w:r>
      <w:proofErr w:type="spellStart"/>
      <w:r w:rsidR="00DF63D4">
        <w:t>PCell</w:t>
      </w:r>
      <w:proofErr w:type="spellEnd"/>
      <w:r w:rsidR="00DF63D4">
        <w:t>/</w:t>
      </w:r>
      <w:proofErr w:type="spellStart"/>
      <w:r w:rsidR="00DF63D4">
        <w:t>PSCell</w:t>
      </w:r>
      <w:proofErr w:type="spellEnd"/>
      <w:r w:rsidR="00DF63D4">
        <w:t xml:space="preserve"> will be introduced in Rel-17 as an outcome of the </w:t>
      </w:r>
      <w:r w:rsidR="00065850">
        <w:t>WI</w:t>
      </w:r>
      <w:r>
        <w:t xml:space="preserve">. </w:t>
      </w:r>
      <w:r w:rsidR="00BF0531">
        <w:t xml:space="preserve">In addition, </w:t>
      </w:r>
      <w:r>
        <w:t xml:space="preserve">as a means to </w:t>
      </w:r>
      <w:r w:rsidR="00BF0531">
        <w:t xml:space="preserve">further improve the </w:t>
      </w:r>
      <w:r w:rsidR="00C7269D">
        <w:t>capacity</w:t>
      </w:r>
      <w:r w:rsidR="00BF0531">
        <w:t xml:space="preserve">, </w:t>
      </w:r>
      <w:r w:rsidR="000E1F65">
        <w:t xml:space="preserve">potential </w:t>
      </w:r>
      <w:r w:rsidR="00BF0531">
        <w:t xml:space="preserve">benefit of </w:t>
      </w:r>
      <w:r w:rsidR="000E1F65">
        <w:t>multi-cell scheduling based on a single DCI is being studied.</w:t>
      </w:r>
      <w:r w:rsidR="00BA6B20">
        <w:t xml:space="preserve"> </w:t>
      </w:r>
      <w:r w:rsidR="00035A54">
        <w:t xml:space="preserve">The main </w:t>
      </w:r>
      <w:r w:rsidR="001802EC">
        <w:t>discussion point</w:t>
      </w:r>
      <w:r w:rsidR="00035A54">
        <w:t xml:space="preserve"> is if </w:t>
      </w:r>
      <w:r w:rsidR="001802EC">
        <w:t xml:space="preserve">the joint multi-cell scheduling can </w:t>
      </w:r>
      <w:r w:rsidR="00DF63D4">
        <w:t>offer</w:t>
      </w:r>
      <w:r w:rsidR="001802EC">
        <w:t xml:space="preserve"> PDCCH resource savings and blocking rate reduction </w:t>
      </w:r>
      <w:r w:rsidR="00DF63D4">
        <w:t>on</w:t>
      </w:r>
      <w:r w:rsidR="001802EC">
        <w:t xml:space="preserve"> the scheduling cell (</w:t>
      </w:r>
      <w:r w:rsidR="00DF63D4">
        <w:t>e.g</w:t>
      </w:r>
      <w:r w:rsidR="001802EC">
        <w:t xml:space="preserve">., </w:t>
      </w:r>
      <w:proofErr w:type="spellStart"/>
      <w:r w:rsidR="001802EC">
        <w:t>sSCell</w:t>
      </w:r>
      <w:proofErr w:type="spellEnd"/>
      <w:r w:rsidR="001802EC">
        <w:t xml:space="preserve"> in the DSS scenario) while not degrading the throughput </w:t>
      </w:r>
      <w:r w:rsidR="00C7269D">
        <w:t>of the scheduled cells</w:t>
      </w:r>
      <w:r w:rsidR="001802EC">
        <w:t xml:space="preserve">. </w:t>
      </w:r>
      <w:r w:rsidR="00234304">
        <w:t xml:space="preserve">The </w:t>
      </w:r>
      <w:r w:rsidR="00DF63D4">
        <w:t xml:space="preserve">design of the </w:t>
      </w:r>
      <w:r w:rsidR="00234304">
        <w:t xml:space="preserve">joint DCI should target to achieve the best trade-off between </w:t>
      </w:r>
      <w:r w:rsidR="00695106">
        <w:t xml:space="preserve">two goals, i.e., the </w:t>
      </w:r>
      <w:r w:rsidR="00234304">
        <w:t xml:space="preserve">DCI size </w:t>
      </w:r>
      <w:r w:rsidR="00695106">
        <w:t xml:space="preserve">reduction </w:t>
      </w:r>
      <w:r w:rsidR="00234304">
        <w:t>and the scheduling flexibility.</w:t>
      </w:r>
    </w:p>
    <w:p w14:paraId="71995121" w14:textId="77193673" w:rsidR="002B1D4B" w:rsidRDefault="00234304" w:rsidP="00234304">
      <w:r>
        <w:rPr>
          <w:rFonts w:hint="eastAsia"/>
        </w:rPr>
        <w:t>T</w:t>
      </w:r>
      <w:r>
        <w:t>he evaluation scenarios include both</w:t>
      </w:r>
      <w:r w:rsidR="002B1D4B">
        <w:t xml:space="preserve"> the DSS scenario and the non-DSS scenario. </w:t>
      </w:r>
      <w:r w:rsidR="0030613A">
        <w:t>In our view, a</w:t>
      </w:r>
      <w:r w:rsidR="002B1D4B">
        <w:t xml:space="preserve">lthough the main </w:t>
      </w:r>
      <w:r w:rsidR="00C52D22">
        <w:t>motivation</w:t>
      </w:r>
      <w:r w:rsidR="002B1D4B">
        <w:t xml:space="preserve"> </w:t>
      </w:r>
      <w:r w:rsidR="00EC48CD">
        <w:t>of</w:t>
      </w:r>
      <w:r w:rsidR="002B1D4B">
        <w:t xml:space="preserve"> the WI is </w:t>
      </w:r>
      <w:r w:rsidR="00C52D22">
        <w:t xml:space="preserve">the </w:t>
      </w:r>
      <w:r w:rsidR="002B1D4B">
        <w:t>NR DSS</w:t>
      </w:r>
      <w:r>
        <w:t xml:space="preserve"> enhancements</w:t>
      </w:r>
      <w:r w:rsidR="002B1D4B">
        <w:t xml:space="preserve">, the </w:t>
      </w:r>
      <w:r>
        <w:t xml:space="preserve">functionality of the joint </w:t>
      </w:r>
      <w:r w:rsidR="002B1D4B">
        <w:t xml:space="preserve">multi-cell scheduling should be generally applicable </w:t>
      </w:r>
      <w:r w:rsidR="0030613A">
        <w:t xml:space="preserve">(if introduced) </w:t>
      </w:r>
      <w:r w:rsidR="002B1D4B">
        <w:t>for any CA scenario</w:t>
      </w:r>
      <w:r w:rsidR="00564AF3">
        <w:t xml:space="preserve"> where </w:t>
      </w:r>
      <w:r w:rsidR="00C7269D">
        <w:t>the gain</w:t>
      </w:r>
      <w:r w:rsidR="00564AF3">
        <w:t xml:space="preserve"> is expected</w:t>
      </w:r>
      <w:r w:rsidR="0030613A">
        <w:t>,</w:t>
      </w:r>
      <w:r w:rsidR="002B1D4B">
        <w:t xml:space="preserve"> similarly to the cross-carrier scheduling enhancement as captured in the WID.</w:t>
      </w:r>
    </w:p>
    <w:p w14:paraId="64263D74" w14:textId="6AF6A544" w:rsidR="002779AF" w:rsidRPr="000E1F65" w:rsidRDefault="002779AF" w:rsidP="002779AF">
      <w:r w:rsidRPr="000E1F65">
        <w:rPr>
          <w:rFonts w:hint="eastAsia"/>
          <w:b/>
        </w:rPr>
        <w:t>O</w:t>
      </w:r>
      <w:r w:rsidRPr="000E1F65">
        <w:rPr>
          <w:b/>
        </w:rPr>
        <w:t>bservation 1</w:t>
      </w:r>
      <w:r>
        <w:t xml:space="preserve">: Multi-cell scheduling via a single DCI should be generally applicable </w:t>
      </w:r>
      <w:r w:rsidR="00C7269D">
        <w:t>for any valid CA scenario</w:t>
      </w:r>
      <w:r w:rsidR="00BB524C">
        <w:t>.</w:t>
      </w:r>
    </w:p>
    <w:p w14:paraId="49BA6987" w14:textId="0FE0A7FB" w:rsidR="00BF6575" w:rsidRDefault="00BF6575" w:rsidP="00C02370">
      <w:bookmarkStart w:id="3" w:name="_GoBack"/>
      <w:bookmarkEnd w:id="3"/>
    </w:p>
    <w:p w14:paraId="77D72D4D" w14:textId="0BDE7D54" w:rsidR="00CC356D" w:rsidRDefault="00643BA1" w:rsidP="00C02370">
      <w:r>
        <w:rPr>
          <w:rFonts w:hint="eastAsia"/>
        </w:rPr>
        <w:t>T</w:t>
      </w:r>
      <w:r>
        <w:t xml:space="preserve">he required level of scheduling flexibility </w:t>
      </w:r>
      <w:r w:rsidR="00C7269D">
        <w:t xml:space="preserve">of the joint DCI </w:t>
      </w:r>
      <w:r>
        <w:t xml:space="preserve">would depend on the considered scenario. </w:t>
      </w:r>
      <w:r w:rsidR="00BB524C">
        <w:t>D</w:t>
      </w:r>
      <w:r>
        <w:t xml:space="preserve">ifferent flexibility may be required for the DSS scenario and for the non-DSS scenario. </w:t>
      </w:r>
      <w:r w:rsidR="0036704A">
        <w:rPr>
          <w:rFonts w:hint="eastAsia"/>
        </w:rPr>
        <w:t>I</w:t>
      </w:r>
      <w:r w:rsidR="0036704A">
        <w:t xml:space="preserve">n the DSS scenario, </w:t>
      </w:r>
      <w:r w:rsidR="00B15E00">
        <w:t xml:space="preserve">the resource grids and the available resource regions of </w:t>
      </w:r>
      <w:proofErr w:type="spellStart"/>
      <w:r w:rsidR="0036704A">
        <w:t>PCell</w:t>
      </w:r>
      <w:proofErr w:type="spellEnd"/>
      <w:r w:rsidR="0036704A">
        <w:t xml:space="preserve"> and </w:t>
      </w:r>
      <w:proofErr w:type="spellStart"/>
      <w:r w:rsidR="0036704A">
        <w:t>SCell</w:t>
      </w:r>
      <w:proofErr w:type="spellEnd"/>
      <w:r w:rsidR="0036704A">
        <w:t xml:space="preserve"> would not resemble each other due to </w:t>
      </w:r>
      <w:r w:rsidR="00F91330">
        <w:t xml:space="preserve">difference in </w:t>
      </w:r>
      <w:r w:rsidR="0030613A">
        <w:t xml:space="preserve">multiplexing with </w:t>
      </w:r>
      <w:r w:rsidR="0036704A">
        <w:t xml:space="preserve">LTE signals, carrier bandwidth, </w:t>
      </w:r>
      <w:r w:rsidR="00F91330">
        <w:t>numerology</w:t>
      </w:r>
      <w:r w:rsidR="0036704A">
        <w:t xml:space="preserve">, etc. </w:t>
      </w:r>
      <w:r w:rsidR="00C81054">
        <w:t xml:space="preserve">As a result, </w:t>
      </w:r>
      <w:proofErr w:type="spellStart"/>
      <w:r w:rsidR="00C81054">
        <w:t>PCell</w:t>
      </w:r>
      <w:proofErr w:type="spellEnd"/>
      <w:r w:rsidR="00C81054">
        <w:t xml:space="preserve"> scheduling and </w:t>
      </w:r>
      <w:proofErr w:type="spellStart"/>
      <w:r w:rsidR="00C81054">
        <w:t>SCell</w:t>
      </w:r>
      <w:proofErr w:type="spellEnd"/>
      <w:r w:rsidR="00C81054">
        <w:t xml:space="preserve"> scheduling</w:t>
      </w:r>
      <w:r w:rsidR="00B15E00">
        <w:t xml:space="preserve"> would </w:t>
      </w:r>
      <w:r w:rsidR="007970C3">
        <w:t xml:space="preserve">not </w:t>
      </w:r>
      <w:r w:rsidR="00B15E00">
        <w:t xml:space="preserve">be </w:t>
      </w:r>
      <w:r w:rsidR="007970C3">
        <w:t>highly correlated</w:t>
      </w:r>
      <w:r w:rsidR="00C81054">
        <w:t xml:space="preserve">. In contrast, in </w:t>
      </w:r>
      <w:r w:rsidR="002A056A">
        <w:t xml:space="preserve">some </w:t>
      </w:r>
      <w:r w:rsidR="00C81054">
        <w:t>intra-band CA</w:t>
      </w:r>
      <w:r w:rsidR="00AC7A8D">
        <w:t xml:space="preserve"> scenarios</w:t>
      </w:r>
      <w:r w:rsidR="00C81054">
        <w:t xml:space="preserve">, </w:t>
      </w:r>
      <w:r w:rsidR="002A056A">
        <w:t xml:space="preserve">the shape of </w:t>
      </w:r>
      <w:r w:rsidR="00B15E00">
        <w:t>multiple</w:t>
      </w:r>
      <w:r w:rsidR="00C81054">
        <w:t xml:space="preserve"> carriers can be </w:t>
      </w:r>
      <w:r w:rsidR="00BB524C">
        <w:t xml:space="preserve">very similar to each other, </w:t>
      </w:r>
      <w:r w:rsidR="00B15E00">
        <w:t xml:space="preserve">in terms of </w:t>
      </w:r>
      <w:r w:rsidR="00BB524C">
        <w:t xml:space="preserve">their </w:t>
      </w:r>
      <w:r w:rsidR="00C81054">
        <w:t>SCS, bandwidth, available resources,</w:t>
      </w:r>
      <w:r w:rsidR="00D26ADA">
        <w:t xml:space="preserve"> scheduling unit,</w:t>
      </w:r>
      <w:r w:rsidR="00C81054">
        <w:t xml:space="preserve"> etc.</w:t>
      </w:r>
      <w:r w:rsidR="00CC356D">
        <w:t xml:space="preserve"> </w:t>
      </w:r>
      <w:r w:rsidR="00CC356D">
        <w:rPr>
          <w:rFonts w:hint="eastAsia"/>
        </w:rPr>
        <w:t>I</w:t>
      </w:r>
      <w:r w:rsidR="00CC356D">
        <w:t xml:space="preserve">n that case, </w:t>
      </w:r>
      <w:r w:rsidR="00D26ADA">
        <w:t>many scheduling parameter</w:t>
      </w:r>
      <w:r w:rsidR="00BB524C">
        <w:t xml:space="preserve">s </w:t>
      </w:r>
      <w:r w:rsidR="00D26ADA">
        <w:t xml:space="preserve">can be </w:t>
      </w:r>
      <w:r w:rsidR="00AC7A8D">
        <w:t xml:space="preserve">commonly applied to </w:t>
      </w:r>
      <w:r w:rsidR="00BB524C">
        <w:t xml:space="preserve">the scheduled </w:t>
      </w:r>
      <w:r w:rsidR="00D26ADA">
        <w:t xml:space="preserve">cells. For example, TDRA and FDRA fields can be jointly </w:t>
      </w:r>
      <w:r w:rsidR="00BB524C">
        <w:t xml:space="preserve">designed </w:t>
      </w:r>
      <w:r w:rsidR="00CC356D">
        <w:t xml:space="preserve">or </w:t>
      </w:r>
      <w:r w:rsidR="00BB524C">
        <w:t xml:space="preserve">even </w:t>
      </w:r>
      <w:r w:rsidR="00CC356D">
        <w:t>completely shared by the multiple cells</w:t>
      </w:r>
      <w:r w:rsidR="00D26ADA">
        <w:t xml:space="preserve">, </w:t>
      </w:r>
      <w:r>
        <w:t xml:space="preserve">from which </w:t>
      </w:r>
      <w:r w:rsidR="00BB524C">
        <w:t>the joint DCI size can be largely reduced</w:t>
      </w:r>
      <w:r w:rsidR="00CC356D">
        <w:t xml:space="preserve">. </w:t>
      </w:r>
      <w:r w:rsidR="00BB524C">
        <w:t>O</w:t>
      </w:r>
      <w:r w:rsidR="00CC356D">
        <w:t>ther fields such as MIMO</w:t>
      </w:r>
      <w:r w:rsidR="00D26ADA">
        <w:t>-</w:t>
      </w:r>
      <w:r w:rsidR="00CC356D">
        <w:t xml:space="preserve"> or HARQ-related fields </w:t>
      </w:r>
      <w:r w:rsidR="00D26ADA">
        <w:t>may</w:t>
      </w:r>
      <w:r w:rsidR="00CC356D">
        <w:t xml:space="preserve"> also be shared depending on </w:t>
      </w:r>
      <w:r w:rsidR="00BB524C">
        <w:t xml:space="preserve">their </w:t>
      </w:r>
      <w:r w:rsidR="00CC356D">
        <w:t>channel condition</w:t>
      </w:r>
      <w:r w:rsidR="00BB524C">
        <w:t>s</w:t>
      </w:r>
      <w:r w:rsidR="00D26ADA">
        <w:t xml:space="preserve">. </w:t>
      </w:r>
      <w:r w:rsidR="00D40F6D">
        <w:t>T</w:t>
      </w:r>
      <w:r w:rsidR="00D26ADA">
        <w:t xml:space="preserve">he </w:t>
      </w:r>
      <w:r w:rsidR="00BB524C">
        <w:t xml:space="preserve">joint </w:t>
      </w:r>
      <w:r w:rsidR="00F91330">
        <w:t xml:space="preserve">multi-cell </w:t>
      </w:r>
      <w:r w:rsidR="00BB524C">
        <w:t>DCI</w:t>
      </w:r>
      <w:r w:rsidR="00D40F6D">
        <w:t xml:space="preserve"> should allow</w:t>
      </w:r>
      <w:r w:rsidR="00D26ADA">
        <w:t xml:space="preserve"> such different levels of scheduling </w:t>
      </w:r>
      <w:r w:rsidR="00D40F6D">
        <w:t>flexibility.</w:t>
      </w:r>
    </w:p>
    <w:p w14:paraId="04BCC744" w14:textId="0A7310D7" w:rsidR="00481399" w:rsidRPr="00481399" w:rsidRDefault="00682A2E" w:rsidP="00C02370">
      <w:r w:rsidRPr="00682A2E">
        <w:rPr>
          <w:rFonts w:hint="eastAsia"/>
          <w:b/>
        </w:rPr>
        <w:t>O</w:t>
      </w:r>
      <w:r w:rsidRPr="00682A2E">
        <w:rPr>
          <w:b/>
        </w:rPr>
        <w:t xml:space="preserve">bservation </w:t>
      </w:r>
      <w:r w:rsidR="00444643">
        <w:rPr>
          <w:b/>
        </w:rPr>
        <w:t>2</w:t>
      </w:r>
      <w:r>
        <w:t xml:space="preserve">: </w:t>
      </w:r>
      <w:r w:rsidR="00993D01">
        <w:t xml:space="preserve">Multi-cell scheduling via a single DCI </w:t>
      </w:r>
      <w:r>
        <w:t xml:space="preserve">should </w:t>
      </w:r>
      <w:r w:rsidR="00D40F6D">
        <w:t>allow</w:t>
      </w:r>
      <w:r>
        <w:t xml:space="preserve"> </w:t>
      </w:r>
      <w:r w:rsidR="00643BA1">
        <w:t>a sufficiently wide range</w:t>
      </w:r>
      <w:r>
        <w:t xml:space="preserve"> of scheduling flexibility </w:t>
      </w:r>
      <w:r w:rsidR="00D40F6D">
        <w:t>to support</w:t>
      </w:r>
      <w:r>
        <w:t xml:space="preserve"> </w:t>
      </w:r>
      <w:r w:rsidR="00D40F6D">
        <w:t>different</w:t>
      </w:r>
      <w:r>
        <w:t xml:space="preserve"> scenarios.</w:t>
      </w:r>
    </w:p>
    <w:p w14:paraId="6AF37BB3" w14:textId="36957535" w:rsidR="00481399" w:rsidRPr="00993D01" w:rsidRDefault="00481399" w:rsidP="00C02370"/>
    <w:p w14:paraId="1EBE4354" w14:textId="07D323E0" w:rsidR="007B3C9D" w:rsidRPr="00D40F6D" w:rsidRDefault="007B3C9D" w:rsidP="00C02370">
      <w:r>
        <w:t xml:space="preserve">For the </w:t>
      </w:r>
      <w:r w:rsidR="00993D01">
        <w:t>PDSCH</w:t>
      </w:r>
      <w:r w:rsidR="00643BA1">
        <w:t xml:space="preserve"> scheduling</w:t>
      </w:r>
      <w:r w:rsidR="00993D01">
        <w:t>,</w:t>
      </w:r>
      <w:r>
        <w:t xml:space="preserve"> </w:t>
      </w:r>
      <w:r w:rsidR="00F91330">
        <w:t>two different approaches can be considered</w:t>
      </w:r>
      <w:r>
        <w:t xml:space="preserve"> depending on the number of scheduled TBs:</w:t>
      </w:r>
    </w:p>
    <w:p w14:paraId="11B9EA2B" w14:textId="3393A724" w:rsidR="00BF6575" w:rsidRDefault="00BF6575" w:rsidP="001E012F">
      <w:pPr>
        <w:pStyle w:val="a4"/>
        <w:numPr>
          <w:ilvl w:val="0"/>
          <w:numId w:val="6"/>
        </w:numPr>
        <w:spacing w:after="60"/>
        <w:ind w:leftChars="0" w:hanging="357"/>
      </w:pPr>
      <w:r>
        <w:rPr>
          <w:rFonts w:hint="eastAsia"/>
        </w:rPr>
        <w:t>A</w:t>
      </w:r>
      <w:r>
        <w:t xml:space="preserve">lt. 1: </w:t>
      </w:r>
      <w:r w:rsidR="003A57DB">
        <w:t>A</w:t>
      </w:r>
      <w:r>
        <w:t xml:space="preserve"> single PDSCH </w:t>
      </w:r>
      <w:r w:rsidR="003A57DB">
        <w:t xml:space="preserve">is scheduled on </w:t>
      </w:r>
      <w:r w:rsidR="00481399">
        <w:t>multiple cells.</w:t>
      </w:r>
    </w:p>
    <w:p w14:paraId="69916BA0" w14:textId="5C9D4721" w:rsidR="00481399" w:rsidRDefault="00481399" w:rsidP="001E012F">
      <w:pPr>
        <w:pStyle w:val="a4"/>
        <w:numPr>
          <w:ilvl w:val="0"/>
          <w:numId w:val="6"/>
        </w:numPr>
        <w:ind w:leftChars="0"/>
      </w:pPr>
      <w:r>
        <w:rPr>
          <w:rFonts w:hint="eastAsia"/>
        </w:rPr>
        <w:t>A</w:t>
      </w:r>
      <w:r>
        <w:t xml:space="preserve">lt. 2: </w:t>
      </w:r>
      <w:r w:rsidR="003A57DB">
        <w:t>M</w:t>
      </w:r>
      <w:r>
        <w:t>ultiple PDSCHs</w:t>
      </w:r>
      <w:r w:rsidR="007B3C9D">
        <w:t xml:space="preserve"> </w:t>
      </w:r>
      <w:r w:rsidR="003A57DB">
        <w:t>are scheduled</w:t>
      </w:r>
      <w:r w:rsidR="007B3C9D">
        <w:t xml:space="preserve"> (one for each cell)</w:t>
      </w:r>
      <w:r>
        <w:t>.</w:t>
      </w:r>
    </w:p>
    <w:p w14:paraId="07A499D0" w14:textId="59D468D5" w:rsidR="00481399" w:rsidRDefault="00643BA1" w:rsidP="00C02370">
      <w:r>
        <w:t>Based on Alt. 1, t</w:t>
      </w:r>
      <w:r w:rsidR="003A57DB">
        <w:t xml:space="preserve">he PDSCH decoding performance may be improved </w:t>
      </w:r>
      <w:r w:rsidR="00F91330">
        <w:t>due</w:t>
      </w:r>
      <w:r w:rsidR="003A57DB">
        <w:t xml:space="preserve"> to </w:t>
      </w:r>
      <w:r w:rsidR="00F91330">
        <w:t xml:space="preserve">the </w:t>
      </w:r>
      <w:r w:rsidR="003A57DB">
        <w:t xml:space="preserve">frequency diversity gain, and the DCI </w:t>
      </w:r>
      <w:r w:rsidR="007B3C9D">
        <w:t>overhead can be minimized</w:t>
      </w:r>
      <w:r w:rsidR="003A57DB">
        <w:t xml:space="preserve"> </w:t>
      </w:r>
      <w:r w:rsidR="007935B1">
        <w:t xml:space="preserve">basically </w:t>
      </w:r>
      <w:r w:rsidR="003A57DB">
        <w:t xml:space="preserve">because </w:t>
      </w:r>
      <w:r w:rsidR="007B3C9D">
        <w:t xml:space="preserve">only one </w:t>
      </w:r>
      <w:r w:rsidR="003A57DB">
        <w:t>TB</w:t>
      </w:r>
      <w:r w:rsidR="007B3C9D">
        <w:t xml:space="preserve"> is scheduled</w:t>
      </w:r>
      <w:r w:rsidR="003A57DB">
        <w:t>.</w:t>
      </w:r>
      <w:r w:rsidR="00B755BF">
        <w:t xml:space="preserve"> However, </w:t>
      </w:r>
      <w:r w:rsidR="00F91330">
        <w:t xml:space="preserve">transmission of </w:t>
      </w:r>
      <w:r w:rsidR="0061268D">
        <w:t>one TB spanning multiple cells</w:t>
      </w:r>
      <w:r w:rsidR="00B755BF">
        <w:t xml:space="preserve"> may </w:t>
      </w:r>
      <w:r w:rsidR="003778F1">
        <w:t xml:space="preserve">require several </w:t>
      </w:r>
      <w:r w:rsidR="007935B1">
        <w:t xml:space="preserve">spec </w:t>
      </w:r>
      <w:r w:rsidR="003778F1">
        <w:t>changes besides the DCI format design</w:t>
      </w:r>
      <w:r w:rsidR="00F91330">
        <w:t xml:space="preserve"> itself</w:t>
      </w:r>
      <w:r w:rsidR="007935B1">
        <w:t>,</w:t>
      </w:r>
      <w:r w:rsidR="003778F1">
        <w:t xml:space="preserve"> </w:t>
      </w:r>
      <w:r w:rsidR="0061268D">
        <w:t xml:space="preserve">and </w:t>
      </w:r>
      <w:r w:rsidR="007935B1">
        <w:t xml:space="preserve">it </w:t>
      </w:r>
      <w:r w:rsidR="0061268D">
        <w:t>may also impact RAN2 work</w:t>
      </w:r>
      <w:r w:rsidR="00B755BF">
        <w:t xml:space="preserve">. On the contrary, </w:t>
      </w:r>
      <w:r w:rsidR="007935B1">
        <w:t xml:space="preserve">the impact </w:t>
      </w:r>
      <w:r w:rsidR="00F91330">
        <w:t>from</w:t>
      </w:r>
      <w:r w:rsidR="007935B1">
        <w:t xml:space="preserve"> </w:t>
      </w:r>
      <w:r w:rsidR="00B755BF">
        <w:t xml:space="preserve">Alt. 2 is </w:t>
      </w:r>
      <w:r w:rsidR="007935B1">
        <w:t xml:space="preserve">smaller since the legacy scheduling mechanism can be reused </w:t>
      </w:r>
      <w:r w:rsidR="00F91330">
        <w:t>for</w:t>
      </w:r>
      <w:r w:rsidR="007935B1">
        <w:t xml:space="preserve"> each of the cells</w:t>
      </w:r>
      <w:r w:rsidR="00B755BF">
        <w:t xml:space="preserve">. </w:t>
      </w:r>
      <w:r w:rsidR="00481399">
        <w:t>Considering the limited time budget</w:t>
      </w:r>
      <w:r w:rsidR="00B755BF">
        <w:t xml:space="preserve"> and that </w:t>
      </w:r>
      <w:r w:rsidR="0061268D">
        <w:t xml:space="preserve">the </w:t>
      </w:r>
      <w:r w:rsidR="00B755BF">
        <w:t>benefit of Alt. 1 is not clearly identified</w:t>
      </w:r>
      <w:r w:rsidR="00481399">
        <w:t>,</w:t>
      </w:r>
      <w:r w:rsidR="007935B1">
        <w:t xml:space="preserve"> </w:t>
      </w:r>
      <w:r w:rsidR="00481399">
        <w:t>Alt. 2</w:t>
      </w:r>
      <w:r w:rsidR="00F16B86">
        <w:t xml:space="preserve"> is considered more appropriate</w:t>
      </w:r>
      <w:r w:rsidR="007935B1">
        <w:t>.</w:t>
      </w:r>
    </w:p>
    <w:p w14:paraId="6FDE3BDE" w14:textId="7414BB11" w:rsidR="008F7BB5" w:rsidRDefault="00BF6575" w:rsidP="00C02370">
      <w:r w:rsidRPr="00481399">
        <w:rPr>
          <w:rFonts w:hint="eastAsia"/>
          <w:b/>
        </w:rPr>
        <w:t>O</w:t>
      </w:r>
      <w:r w:rsidRPr="00481399">
        <w:rPr>
          <w:b/>
        </w:rPr>
        <w:t xml:space="preserve">bservation </w:t>
      </w:r>
      <w:r w:rsidR="007935B1">
        <w:rPr>
          <w:b/>
        </w:rPr>
        <w:t>3</w:t>
      </w:r>
      <w:r>
        <w:t xml:space="preserve">: </w:t>
      </w:r>
      <w:r w:rsidR="008F7BB5">
        <w:t xml:space="preserve">For multi-cell joint scheduling, the principle that one PDSCH </w:t>
      </w:r>
      <w:r w:rsidR="00AC7A8D">
        <w:t>is allocated within a cell</w:t>
      </w:r>
      <w:r w:rsidR="008F7BB5">
        <w:t xml:space="preserve"> </w:t>
      </w:r>
      <w:r w:rsidR="00AC7A8D">
        <w:t>needs to</w:t>
      </w:r>
      <w:r w:rsidR="008F7BB5">
        <w:t xml:space="preserve"> be </w:t>
      </w:r>
      <w:r w:rsidR="003778F1">
        <w:t>kept</w:t>
      </w:r>
      <w:r w:rsidR="008F7BB5">
        <w:t xml:space="preserve"> </w:t>
      </w:r>
      <w:r w:rsidR="00AC7A8D">
        <w:t xml:space="preserve">the same </w:t>
      </w:r>
      <w:r w:rsidR="008F7BB5">
        <w:t xml:space="preserve">to minimize the </w:t>
      </w:r>
      <w:r w:rsidR="00AC7A8D">
        <w:t>specification</w:t>
      </w:r>
      <w:r w:rsidR="007935B1">
        <w:t xml:space="preserve"> </w:t>
      </w:r>
      <w:r w:rsidR="008F7BB5">
        <w:t>workload.</w:t>
      </w:r>
    </w:p>
    <w:p w14:paraId="0030325A" w14:textId="097B83D3" w:rsidR="00BF6575" w:rsidRDefault="00BF6575" w:rsidP="00C02370"/>
    <w:p w14:paraId="3BA9A953" w14:textId="6029768F" w:rsidR="00BF6575" w:rsidRDefault="00AC7A8D" w:rsidP="00AC7A8D">
      <w:r>
        <w:rPr>
          <w:rFonts w:hint="eastAsia"/>
        </w:rPr>
        <w:t>I</w:t>
      </w:r>
      <w:r>
        <w:t>t seems trivial to extend the number of cells that can be scheduled by one joint DCI to more than 2 cells.</w:t>
      </w:r>
      <w:r w:rsidR="008F7BB5">
        <w:t xml:space="preserve"> </w:t>
      </w:r>
      <w:r w:rsidR="00B755BF">
        <w:t>Hence</w:t>
      </w:r>
      <w:r w:rsidR="00BF6575">
        <w:t xml:space="preserve">, it is </w:t>
      </w:r>
      <w:r>
        <w:t>suggested</w:t>
      </w:r>
      <w:r w:rsidR="00BF6575">
        <w:t xml:space="preserve"> to consider up to N cells (N&gt;2) for </w:t>
      </w:r>
      <w:r w:rsidR="003778F1">
        <w:t xml:space="preserve">the </w:t>
      </w:r>
      <w:r w:rsidR="00BF6575">
        <w:t>multi-cell scheduling</w:t>
      </w:r>
      <w:r w:rsidR="003778F1">
        <w:t xml:space="preserve"> in this WI</w:t>
      </w:r>
      <w:r w:rsidR="00BF6575">
        <w:t xml:space="preserve">. </w:t>
      </w:r>
      <w:r>
        <w:t>On the other hand, r</w:t>
      </w:r>
      <w:r w:rsidR="00BF6575">
        <w:t xml:space="preserve">egarding </w:t>
      </w:r>
      <w:r w:rsidR="00A7750E">
        <w:t xml:space="preserve">the </w:t>
      </w:r>
      <w:r w:rsidR="00BF6575">
        <w:t xml:space="preserve">applicability for </w:t>
      </w:r>
      <w:r w:rsidR="008F7BB5">
        <w:t>UL scheduling</w:t>
      </w:r>
      <w:r w:rsidR="00BF6575">
        <w:t xml:space="preserve">, it is preferred to keep the current scope </w:t>
      </w:r>
      <w:r w:rsidR="008F7BB5">
        <w:t xml:space="preserve">(including PDSCH only) </w:t>
      </w:r>
      <w:r w:rsidR="00BF6575">
        <w:t xml:space="preserve">until </w:t>
      </w:r>
      <w:r w:rsidR="00A7750E">
        <w:t>the</w:t>
      </w:r>
      <w:r w:rsidR="00BF6575">
        <w:t xml:space="preserve"> spec impact </w:t>
      </w:r>
      <w:r>
        <w:t>by</w:t>
      </w:r>
      <w:r w:rsidR="008F7BB5">
        <w:t xml:space="preserve"> supporting </w:t>
      </w:r>
      <w:r>
        <w:t xml:space="preserve">the </w:t>
      </w:r>
      <w:r w:rsidR="008F7BB5">
        <w:t xml:space="preserve">UL multi-cell scheduling </w:t>
      </w:r>
      <w:r w:rsidR="00BF6575">
        <w:t xml:space="preserve">is </w:t>
      </w:r>
      <w:r w:rsidR="00A7750E">
        <w:t>well identified.</w:t>
      </w:r>
    </w:p>
    <w:p w14:paraId="20E2799F" w14:textId="60F31708" w:rsidR="00BF6575" w:rsidRDefault="00BF6575" w:rsidP="00C02370">
      <w:r w:rsidRPr="00BF6575">
        <w:rPr>
          <w:rFonts w:hint="eastAsia"/>
          <w:b/>
        </w:rPr>
        <w:lastRenderedPageBreak/>
        <w:t>O</w:t>
      </w:r>
      <w:r w:rsidRPr="00BF6575">
        <w:rPr>
          <w:b/>
        </w:rPr>
        <w:t xml:space="preserve">bservation </w:t>
      </w:r>
      <w:r w:rsidR="007935B1">
        <w:rPr>
          <w:b/>
        </w:rPr>
        <w:t>4</w:t>
      </w:r>
      <w:r>
        <w:t xml:space="preserve">: </w:t>
      </w:r>
      <w:r w:rsidR="00A7750E">
        <w:t>For multi-cell joint scheduling, scheduling m</w:t>
      </w:r>
      <w:r>
        <w:t xml:space="preserve">ore than two cells </w:t>
      </w:r>
      <w:r w:rsidR="00A7750E">
        <w:t xml:space="preserve">using a </w:t>
      </w:r>
      <w:r w:rsidR="00AC7A8D">
        <w:t>single</w:t>
      </w:r>
      <w:r w:rsidR="00A7750E">
        <w:t xml:space="preserve"> DCI </w:t>
      </w:r>
      <w:r>
        <w:t>can be considered.</w:t>
      </w:r>
    </w:p>
    <w:p w14:paraId="5C2D8EBE" w14:textId="630B29D4" w:rsidR="00A52989" w:rsidRDefault="00A52989" w:rsidP="00C02370"/>
    <w:p w14:paraId="3E50A6D9" w14:textId="734B3310" w:rsidR="008F7BB5" w:rsidRPr="00A52989" w:rsidRDefault="008F7BB5" w:rsidP="00C02370">
      <w:r>
        <w:rPr>
          <w:rFonts w:hint="eastAsia"/>
        </w:rPr>
        <w:t>A</w:t>
      </w:r>
      <w:r>
        <w:t xml:space="preserve">ccording to the WID, the total PDCCH blind decoding budget should not be </w:t>
      </w:r>
      <w:r w:rsidR="00956449">
        <w:t>influenced by the work</w:t>
      </w:r>
      <w:r>
        <w:t xml:space="preserve">. </w:t>
      </w:r>
      <w:r w:rsidR="00EA626D">
        <w:t xml:space="preserve">This requirement can be interpreted </w:t>
      </w:r>
      <w:r>
        <w:t xml:space="preserve">as </w:t>
      </w:r>
      <w:r w:rsidR="00EA626D">
        <w:t xml:space="preserve">the </w:t>
      </w:r>
      <w:r>
        <w:t xml:space="preserve">3+1 DCI size budget </w:t>
      </w:r>
      <w:r w:rsidR="00EA626D">
        <w:t xml:space="preserve">should also </w:t>
      </w:r>
      <w:r w:rsidR="00775FE1">
        <w:t xml:space="preserve">not </w:t>
      </w:r>
      <w:r w:rsidR="00EA626D">
        <w:t xml:space="preserve">be changed. </w:t>
      </w:r>
      <w:r w:rsidR="000327FC">
        <w:t>Under that assumption</w:t>
      </w:r>
      <w:r w:rsidR="000B0EAA">
        <w:t xml:space="preserve">, </w:t>
      </w:r>
      <w:r w:rsidR="000327FC">
        <w:t>there are</w:t>
      </w:r>
      <w:r w:rsidR="000B0EAA">
        <w:t xml:space="preserve"> two options </w:t>
      </w:r>
      <w:r w:rsidR="000327FC">
        <w:t>in</w:t>
      </w:r>
      <w:r w:rsidR="00321BF0">
        <w:t xml:space="preserve"> handling the monitoring of single-cell DCI when UE monitors multi-cell DCI.</w:t>
      </w:r>
    </w:p>
    <w:p w14:paraId="59B5DB5C" w14:textId="3CB8DDD0" w:rsidR="00EA626D" w:rsidRDefault="00EA626D" w:rsidP="00A351D0">
      <w:pPr>
        <w:pStyle w:val="a4"/>
        <w:numPr>
          <w:ilvl w:val="0"/>
          <w:numId w:val="5"/>
        </w:numPr>
        <w:spacing w:after="60"/>
        <w:ind w:leftChars="0"/>
      </w:pPr>
      <w:r>
        <w:rPr>
          <w:rFonts w:hint="eastAsia"/>
        </w:rPr>
        <w:t>A</w:t>
      </w:r>
      <w:r>
        <w:t xml:space="preserve">lt. 1: UE monitors only one of </w:t>
      </w:r>
      <w:r w:rsidR="000327FC">
        <w:t xml:space="preserve">the </w:t>
      </w:r>
      <w:r>
        <w:t xml:space="preserve">single-cell DCI and </w:t>
      </w:r>
      <w:r w:rsidR="000327FC">
        <w:t xml:space="preserve">the </w:t>
      </w:r>
      <w:r>
        <w:t xml:space="preserve">multi-cell DCI </w:t>
      </w:r>
      <w:r w:rsidR="00321BF0">
        <w:t xml:space="preserve">in a serving cell </w:t>
      </w:r>
      <w:r>
        <w:t>(e.g., by RRC configuration)</w:t>
      </w:r>
      <w:r w:rsidR="00D41A15">
        <w:t>.</w:t>
      </w:r>
    </w:p>
    <w:p w14:paraId="1CF36FA2" w14:textId="37601503" w:rsidR="000C466B" w:rsidRDefault="000C466B" w:rsidP="00A351D0">
      <w:pPr>
        <w:pStyle w:val="a4"/>
        <w:numPr>
          <w:ilvl w:val="0"/>
          <w:numId w:val="5"/>
        </w:numPr>
        <w:ind w:leftChars="0" w:hanging="357"/>
      </w:pPr>
      <w:r>
        <w:rPr>
          <w:rFonts w:hint="eastAsia"/>
        </w:rPr>
        <w:t>A</w:t>
      </w:r>
      <w:r>
        <w:t xml:space="preserve">lt. </w:t>
      </w:r>
      <w:r w:rsidR="00EA626D">
        <w:t>2</w:t>
      </w:r>
      <w:r>
        <w:t xml:space="preserve">: </w:t>
      </w:r>
      <w:r w:rsidR="00321BF0">
        <w:t xml:space="preserve">UE can monitor both </w:t>
      </w:r>
      <w:r w:rsidR="000327FC">
        <w:t xml:space="preserve">the </w:t>
      </w:r>
      <w:r w:rsidR="00EA626D">
        <w:t xml:space="preserve">single-cell DCI and </w:t>
      </w:r>
      <w:r w:rsidR="000327FC">
        <w:t xml:space="preserve">the </w:t>
      </w:r>
      <w:r w:rsidR="00D41A15">
        <w:t>multi-cell DCI</w:t>
      </w:r>
      <w:r w:rsidR="003778F1">
        <w:t xml:space="preserve"> </w:t>
      </w:r>
      <w:r w:rsidR="00321BF0">
        <w:t xml:space="preserve">in a serving cell, with </w:t>
      </w:r>
      <w:r w:rsidR="000327FC">
        <w:t>zero-padding for their size alignment.</w:t>
      </w:r>
    </w:p>
    <w:p w14:paraId="3600C25F" w14:textId="4DC9D606" w:rsidR="00321BF0" w:rsidRDefault="00AC7A8D" w:rsidP="00321BF0">
      <w:r>
        <w:rPr>
          <w:rFonts w:hint="eastAsia"/>
        </w:rPr>
        <w:t>O</w:t>
      </w:r>
      <w:r>
        <w:t xml:space="preserve">ne advantage of Alt. 2 is that </w:t>
      </w:r>
      <w:r w:rsidR="00321BF0">
        <w:t>dynamic switching between single-cell scheduling and multi-cell scheduling</w:t>
      </w:r>
      <w:r w:rsidR="00F16B86">
        <w:t xml:space="preserve"> </w:t>
      </w:r>
      <w:r w:rsidR="00AE312C">
        <w:t>can be</w:t>
      </w:r>
      <w:r w:rsidR="00F16B86">
        <w:t xml:space="preserve"> </w:t>
      </w:r>
      <w:r>
        <w:t>supported</w:t>
      </w:r>
      <w:r w:rsidR="00321BF0">
        <w:t xml:space="preserve">. </w:t>
      </w:r>
      <w:r>
        <w:t>However</w:t>
      </w:r>
      <w:r w:rsidR="00F16B86">
        <w:t>, t</w:t>
      </w:r>
      <w:r w:rsidR="00321BF0">
        <w:t xml:space="preserve">he gain from the dynamic switching </w:t>
      </w:r>
      <w:r w:rsidR="00956449">
        <w:t xml:space="preserve">to the single-cell DCI </w:t>
      </w:r>
      <w:r w:rsidR="00321BF0">
        <w:t xml:space="preserve">would </w:t>
      </w:r>
      <w:r w:rsidR="00956449">
        <w:t xml:space="preserve">be </w:t>
      </w:r>
      <w:r w:rsidR="00AE312C">
        <w:t>attainable</w:t>
      </w:r>
      <w:r w:rsidR="00956449">
        <w:t xml:space="preserve"> when the size of the single-cell DCI is not much increased due to zero-padding</w:t>
      </w:r>
      <w:r w:rsidR="00321BF0">
        <w:t>.</w:t>
      </w:r>
      <w:r w:rsidR="00956449">
        <w:rPr>
          <w:rFonts w:hint="eastAsia"/>
        </w:rPr>
        <w:t xml:space="preserve"> </w:t>
      </w:r>
      <w:r w:rsidR="00956449">
        <w:t>Therefore</w:t>
      </w:r>
      <w:r w:rsidR="00321BF0">
        <w:t xml:space="preserve">, this issue </w:t>
      </w:r>
      <w:r w:rsidR="00956449">
        <w:t xml:space="preserve">is </w:t>
      </w:r>
      <w:r w:rsidR="00AE312C">
        <w:t xml:space="preserve">highly </w:t>
      </w:r>
      <w:r w:rsidR="00956449">
        <w:t>related to the design of the multi-cell DCI</w:t>
      </w:r>
      <w:r w:rsidR="00AE312C">
        <w:t>, and the two issues can be discussed together</w:t>
      </w:r>
      <w:r w:rsidR="00956449">
        <w:t>.</w:t>
      </w:r>
    </w:p>
    <w:p w14:paraId="4DD96FB7" w14:textId="786B3026" w:rsidR="00D41A15" w:rsidRDefault="00DE6C2C" w:rsidP="00C02370">
      <w:r>
        <w:t xml:space="preserve">In our understanding, </w:t>
      </w:r>
      <w:r>
        <w:rPr>
          <w:rFonts w:hint="eastAsia"/>
        </w:rPr>
        <w:t>A</w:t>
      </w:r>
      <w:r>
        <w:t>lt. 2 is similar to the approach applied to the multi-PUSCH scheduling in Rel-16 NR-U. In the multi-PUSCH scheduling, UE reads TDRA field to distinguish the single PUSCH case and multi-PUSCH case. For Alt. 2, further discussion on how UE distinguishes single-cell DCI and multi-cell DCI is needed.</w:t>
      </w:r>
    </w:p>
    <w:p w14:paraId="43230CF4" w14:textId="13018393" w:rsidR="000E5222" w:rsidRDefault="000E5222" w:rsidP="00C02370">
      <w:r w:rsidRPr="000E5222">
        <w:rPr>
          <w:rFonts w:hint="eastAsia"/>
          <w:b/>
        </w:rPr>
        <w:t>O</w:t>
      </w:r>
      <w:r w:rsidRPr="000E5222">
        <w:rPr>
          <w:b/>
        </w:rPr>
        <w:t>bservation 5</w:t>
      </w:r>
      <w:r>
        <w:t xml:space="preserve">: </w:t>
      </w:r>
      <w:r w:rsidR="00F16B86">
        <w:t>Need</w:t>
      </w:r>
      <w:r>
        <w:t xml:space="preserve"> of dynamic switching between single-cell DCI and multi-cell DCI </w:t>
      </w:r>
      <w:r w:rsidR="00F16B86">
        <w:t>can</w:t>
      </w:r>
      <w:r>
        <w:t xml:space="preserve"> be discussed together with the design of the multi-cell DCI</w:t>
      </w:r>
      <w:r w:rsidR="00F16B86">
        <w:t xml:space="preserve"> contents</w:t>
      </w:r>
      <w:r>
        <w:t>.</w:t>
      </w:r>
    </w:p>
    <w:p w14:paraId="5BCD7800" w14:textId="77777777" w:rsidR="00565F1F" w:rsidRPr="004B70AD" w:rsidRDefault="00565F1F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490B022E" w14:textId="4A6CA078" w:rsidR="00B747A0" w:rsidRPr="00522E05" w:rsidRDefault="000E0B10" w:rsidP="00B747A0">
      <w:r w:rsidRPr="00D41A15">
        <w:rPr>
          <w:rFonts w:hint="eastAsia"/>
        </w:rPr>
        <w:t>In this contribution,</w:t>
      </w:r>
      <w:r w:rsidR="00CC202B" w:rsidRPr="00CC202B">
        <w:t xml:space="preserve"> </w:t>
      </w:r>
      <w:r w:rsidR="00D41A15">
        <w:t>we provide our initial view on multi-cell scheduling via a single DCI. The following observations are drawn:</w:t>
      </w:r>
    </w:p>
    <w:p w14:paraId="114E9D61" w14:textId="77777777" w:rsidR="00C7269D" w:rsidRPr="000E1F65" w:rsidRDefault="00C7269D" w:rsidP="00C7269D">
      <w:r w:rsidRPr="000E1F65">
        <w:rPr>
          <w:rFonts w:hint="eastAsia"/>
          <w:b/>
        </w:rPr>
        <w:t>O</w:t>
      </w:r>
      <w:r w:rsidRPr="000E1F65">
        <w:rPr>
          <w:b/>
        </w:rPr>
        <w:t>bservation 1</w:t>
      </w:r>
      <w:r>
        <w:t>: Multi-cell scheduling via a single DCI should be generally applicable for any valid CA scenario.</w:t>
      </w:r>
    </w:p>
    <w:p w14:paraId="1DF91CA9" w14:textId="77777777" w:rsidR="009A0FC3" w:rsidRPr="00481399" w:rsidRDefault="009A0FC3" w:rsidP="009A0FC3">
      <w:r w:rsidRPr="00682A2E">
        <w:rPr>
          <w:rFonts w:hint="eastAsia"/>
          <w:b/>
        </w:rPr>
        <w:t>O</w:t>
      </w:r>
      <w:r w:rsidRPr="00682A2E">
        <w:rPr>
          <w:b/>
        </w:rPr>
        <w:t xml:space="preserve">bservation </w:t>
      </w:r>
      <w:r>
        <w:rPr>
          <w:b/>
        </w:rPr>
        <w:t>2</w:t>
      </w:r>
      <w:r>
        <w:t>: Multi-cell scheduling via a single DCI should allow a sufficiently wide range of scheduling flexibility to support different scenarios.</w:t>
      </w:r>
    </w:p>
    <w:p w14:paraId="31BA59C8" w14:textId="77777777" w:rsidR="00AC7A8D" w:rsidRDefault="00AC7A8D" w:rsidP="00AC7A8D">
      <w:r w:rsidRPr="00481399">
        <w:rPr>
          <w:rFonts w:hint="eastAsia"/>
          <w:b/>
        </w:rPr>
        <w:t>O</w:t>
      </w:r>
      <w:r w:rsidRPr="00481399">
        <w:rPr>
          <w:b/>
        </w:rPr>
        <w:t xml:space="preserve">bservation </w:t>
      </w:r>
      <w:r>
        <w:rPr>
          <w:b/>
        </w:rPr>
        <w:t>3</w:t>
      </w:r>
      <w:r>
        <w:t>: For multi-cell joint scheduling, the principle that one PDSCH is allocated within a cell needs to be kept the same to minimize the specification workload.</w:t>
      </w:r>
    </w:p>
    <w:p w14:paraId="49D1C349" w14:textId="77777777" w:rsidR="00AC7A8D" w:rsidRDefault="00AC7A8D" w:rsidP="00AC7A8D">
      <w:r w:rsidRPr="00BF6575">
        <w:rPr>
          <w:rFonts w:hint="eastAsia"/>
          <w:b/>
        </w:rPr>
        <w:t>O</w:t>
      </w:r>
      <w:r w:rsidRPr="00BF6575">
        <w:rPr>
          <w:b/>
        </w:rPr>
        <w:t xml:space="preserve">bservation </w:t>
      </w:r>
      <w:r>
        <w:rPr>
          <w:b/>
        </w:rPr>
        <w:t>4</w:t>
      </w:r>
      <w:r>
        <w:t>: For multi-cell joint scheduling, scheduling more than two cells using a single DCI can be considered.</w:t>
      </w:r>
    </w:p>
    <w:p w14:paraId="38E9A42A" w14:textId="77777777" w:rsidR="00AE312C" w:rsidRDefault="00AE312C" w:rsidP="00AE312C">
      <w:r w:rsidRPr="000E5222">
        <w:rPr>
          <w:rFonts w:hint="eastAsia"/>
          <w:b/>
        </w:rPr>
        <w:t>O</w:t>
      </w:r>
      <w:r w:rsidRPr="000E5222">
        <w:rPr>
          <w:b/>
        </w:rPr>
        <w:t>bservation 5</w:t>
      </w:r>
      <w:r>
        <w:t>: Need of dynamic switching between single-cell DCI and multi-cell DCI can be discussed together with the design of the multi-cell DCI contents.</w:t>
      </w:r>
    </w:p>
    <w:p w14:paraId="4FC64800" w14:textId="77777777" w:rsidR="00B747A0" w:rsidRPr="00AE312C" w:rsidRDefault="00B747A0" w:rsidP="00C02370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06F4D7DF" w14:textId="26E483EF" w:rsidR="0075095E" w:rsidRDefault="001F6E37" w:rsidP="001F6E37">
      <w:pPr>
        <w:spacing w:after="60"/>
      </w:pPr>
      <w:r w:rsidRPr="00721C6E">
        <w:t xml:space="preserve">[1] </w:t>
      </w:r>
      <w:r w:rsidRPr="00D0206A">
        <w:t>Chairman's Notes RAN1#102-e</w:t>
      </w:r>
      <w:r>
        <w:t>.</w:t>
      </w:r>
    </w:p>
    <w:p w14:paraId="27A63A79" w14:textId="0DF38306" w:rsidR="009A0FC3" w:rsidRPr="0054488E" w:rsidRDefault="009A0FC3" w:rsidP="001F6E37">
      <w:pPr>
        <w:spacing w:after="60"/>
      </w:pPr>
      <w:r w:rsidRPr="00721C6E">
        <w:t>[</w:t>
      </w:r>
      <w:r>
        <w:t>2</w:t>
      </w:r>
      <w:r w:rsidRPr="00721C6E">
        <w:t xml:space="preserve">] </w:t>
      </w:r>
      <w:r w:rsidRPr="00D0206A">
        <w:t>Chairman's Notes RAN1#10</w:t>
      </w:r>
      <w:r>
        <w:t>3</w:t>
      </w:r>
      <w:r w:rsidRPr="00D0206A">
        <w:t>-e</w:t>
      </w:r>
      <w:r>
        <w:t>.</w:t>
      </w:r>
    </w:p>
    <w:sectPr w:rsidR="009A0FC3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80F81" w14:textId="77777777" w:rsidR="00FB08EA" w:rsidRDefault="00FB08EA" w:rsidP="00C02370">
      <w:r>
        <w:separator/>
      </w:r>
    </w:p>
    <w:p w14:paraId="4A77B76E" w14:textId="77777777" w:rsidR="00FB08EA" w:rsidRDefault="00FB08EA" w:rsidP="00C02370"/>
  </w:endnote>
  <w:endnote w:type="continuationSeparator" w:id="0">
    <w:p w14:paraId="35345B7F" w14:textId="77777777" w:rsidR="00FB08EA" w:rsidRDefault="00FB08EA" w:rsidP="00C02370">
      <w:r>
        <w:continuationSeparator/>
      </w:r>
    </w:p>
    <w:p w14:paraId="34A6DEFE" w14:textId="77777777" w:rsidR="00FB08EA" w:rsidRDefault="00FB08EA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FB08EA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0F41F" w14:textId="77777777" w:rsidR="00FB08EA" w:rsidRDefault="00FB08EA" w:rsidP="00C02370">
      <w:r>
        <w:separator/>
      </w:r>
    </w:p>
    <w:p w14:paraId="53621457" w14:textId="77777777" w:rsidR="00FB08EA" w:rsidRDefault="00FB08EA" w:rsidP="00C02370"/>
  </w:footnote>
  <w:footnote w:type="continuationSeparator" w:id="0">
    <w:p w14:paraId="1802D1D4" w14:textId="77777777" w:rsidR="00FB08EA" w:rsidRDefault="00FB08EA" w:rsidP="00C02370">
      <w:r>
        <w:continuationSeparator/>
      </w:r>
    </w:p>
    <w:p w14:paraId="3F38832A" w14:textId="77777777" w:rsidR="00FB08EA" w:rsidRDefault="00FB08EA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EEE"/>
    <w:multiLevelType w:val="hybridMultilevel"/>
    <w:tmpl w:val="6FEC12DA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535508F"/>
    <w:multiLevelType w:val="hybridMultilevel"/>
    <w:tmpl w:val="96189F68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FCC14B4"/>
    <w:multiLevelType w:val="hybridMultilevel"/>
    <w:tmpl w:val="D2FE021A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116D0"/>
    <w:multiLevelType w:val="hybridMultilevel"/>
    <w:tmpl w:val="12BE44D2"/>
    <w:lvl w:ilvl="0" w:tplc="D05876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52461BB"/>
    <w:multiLevelType w:val="hybridMultilevel"/>
    <w:tmpl w:val="90128EFE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8"/>
  </w:num>
  <w:num w:numId="7">
    <w:abstractNumId w:val="4"/>
  </w:num>
  <w:num w:numId="8">
    <w:abstractNumId w:val="6"/>
  </w:num>
  <w:num w:numId="9">
    <w:abstractNumId w:val="5"/>
  </w:num>
  <w:num w:numId="1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6C10"/>
    <w:rsid w:val="000270E0"/>
    <w:rsid w:val="000271A7"/>
    <w:rsid w:val="000311CC"/>
    <w:rsid w:val="00031206"/>
    <w:rsid w:val="00031F17"/>
    <w:rsid w:val="00031FE6"/>
    <w:rsid w:val="000321FA"/>
    <w:rsid w:val="000327FC"/>
    <w:rsid w:val="000330DC"/>
    <w:rsid w:val="00033B06"/>
    <w:rsid w:val="0003457B"/>
    <w:rsid w:val="00035352"/>
    <w:rsid w:val="00035A54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821"/>
    <w:rsid w:val="0004612D"/>
    <w:rsid w:val="00046B22"/>
    <w:rsid w:val="00047604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5850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737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0EAA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466B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1F65"/>
    <w:rsid w:val="000E25B2"/>
    <w:rsid w:val="000E3A9E"/>
    <w:rsid w:val="000E411D"/>
    <w:rsid w:val="000E5222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23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4DBD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2EC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D1C"/>
    <w:rsid w:val="001C2E44"/>
    <w:rsid w:val="001C2F1A"/>
    <w:rsid w:val="001C37AA"/>
    <w:rsid w:val="001C3A7C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12F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27E87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304"/>
    <w:rsid w:val="002346E2"/>
    <w:rsid w:val="00234B24"/>
    <w:rsid w:val="00235237"/>
    <w:rsid w:val="002357AB"/>
    <w:rsid w:val="002361DB"/>
    <w:rsid w:val="00236581"/>
    <w:rsid w:val="00236916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67E84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73D"/>
    <w:rsid w:val="002779AF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540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56A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D4B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42D7"/>
    <w:rsid w:val="002D4342"/>
    <w:rsid w:val="002D54B1"/>
    <w:rsid w:val="002D56A0"/>
    <w:rsid w:val="002D78EE"/>
    <w:rsid w:val="002E0596"/>
    <w:rsid w:val="002E0BF9"/>
    <w:rsid w:val="002E19C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1CA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5411"/>
    <w:rsid w:val="0030613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BF0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100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04A"/>
    <w:rsid w:val="003672F6"/>
    <w:rsid w:val="00367F11"/>
    <w:rsid w:val="00367FBE"/>
    <w:rsid w:val="0037034B"/>
    <w:rsid w:val="00370F87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8F1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57DB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34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447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E03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3FD0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4643"/>
    <w:rsid w:val="00446EA7"/>
    <w:rsid w:val="00446FD6"/>
    <w:rsid w:val="0044741A"/>
    <w:rsid w:val="004476F1"/>
    <w:rsid w:val="00450B2E"/>
    <w:rsid w:val="00450C94"/>
    <w:rsid w:val="00452E29"/>
    <w:rsid w:val="004536F1"/>
    <w:rsid w:val="00453FEF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FC1"/>
    <w:rsid w:val="00480047"/>
    <w:rsid w:val="00481399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2E05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4AF3"/>
    <w:rsid w:val="00565BCC"/>
    <w:rsid w:val="00565F1F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299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680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268D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3BA1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937"/>
    <w:rsid w:val="00672E41"/>
    <w:rsid w:val="006732B6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A2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D7D"/>
    <w:rsid w:val="00695106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348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5FE1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5B1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970C3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3C9D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C8A"/>
    <w:rsid w:val="007E4FDB"/>
    <w:rsid w:val="007E5E58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3DB"/>
    <w:rsid w:val="00847988"/>
    <w:rsid w:val="008502F8"/>
    <w:rsid w:val="008506A2"/>
    <w:rsid w:val="00851333"/>
    <w:rsid w:val="0085232B"/>
    <w:rsid w:val="008523AC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4E5B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2C1"/>
    <w:rsid w:val="00871DB3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5C0B"/>
    <w:rsid w:val="00896FBF"/>
    <w:rsid w:val="0089737E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8F7BB5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C5A"/>
    <w:rsid w:val="00911EA4"/>
    <w:rsid w:val="00912273"/>
    <w:rsid w:val="009124BD"/>
    <w:rsid w:val="0091403F"/>
    <w:rsid w:val="00915FA2"/>
    <w:rsid w:val="009166C2"/>
    <w:rsid w:val="00917901"/>
    <w:rsid w:val="00920AB0"/>
    <w:rsid w:val="009220BF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5D7"/>
    <w:rsid w:val="00954796"/>
    <w:rsid w:val="00954C95"/>
    <w:rsid w:val="009556AC"/>
    <w:rsid w:val="00955B16"/>
    <w:rsid w:val="00956449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3FB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D0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0FC3"/>
    <w:rsid w:val="009A1C53"/>
    <w:rsid w:val="009A1C72"/>
    <w:rsid w:val="009A1CB2"/>
    <w:rsid w:val="009A2729"/>
    <w:rsid w:val="009A2732"/>
    <w:rsid w:val="009A3A2A"/>
    <w:rsid w:val="009A3CC2"/>
    <w:rsid w:val="009A4484"/>
    <w:rsid w:val="009A44A6"/>
    <w:rsid w:val="009A4810"/>
    <w:rsid w:val="009A531B"/>
    <w:rsid w:val="009A5732"/>
    <w:rsid w:val="009A5F4B"/>
    <w:rsid w:val="009A62C1"/>
    <w:rsid w:val="009A62EC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4F2D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4D4A"/>
    <w:rsid w:val="009F540F"/>
    <w:rsid w:val="009F5E1E"/>
    <w:rsid w:val="009F6393"/>
    <w:rsid w:val="009F799D"/>
    <w:rsid w:val="00A0012C"/>
    <w:rsid w:val="00A00688"/>
    <w:rsid w:val="00A00F89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702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1D0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989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50E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A8D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12C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E33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E00"/>
    <w:rsid w:val="00B15F62"/>
    <w:rsid w:val="00B165D8"/>
    <w:rsid w:val="00B165F9"/>
    <w:rsid w:val="00B1686B"/>
    <w:rsid w:val="00B16B01"/>
    <w:rsid w:val="00B16B88"/>
    <w:rsid w:val="00B17447"/>
    <w:rsid w:val="00B17951"/>
    <w:rsid w:val="00B20167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55BF"/>
    <w:rsid w:val="00B7643B"/>
    <w:rsid w:val="00B80C78"/>
    <w:rsid w:val="00B80F95"/>
    <w:rsid w:val="00B811CB"/>
    <w:rsid w:val="00B82601"/>
    <w:rsid w:val="00B828DC"/>
    <w:rsid w:val="00B82DDF"/>
    <w:rsid w:val="00B83349"/>
    <w:rsid w:val="00B8545F"/>
    <w:rsid w:val="00B85B19"/>
    <w:rsid w:val="00B85CE6"/>
    <w:rsid w:val="00B863B4"/>
    <w:rsid w:val="00B86882"/>
    <w:rsid w:val="00B8701C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6B20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24C"/>
    <w:rsid w:val="00BB55BB"/>
    <w:rsid w:val="00BB580B"/>
    <w:rsid w:val="00BB5FBE"/>
    <w:rsid w:val="00BB60DA"/>
    <w:rsid w:val="00BB622D"/>
    <w:rsid w:val="00BB63F7"/>
    <w:rsid w:val="00BB6D53"/>
    <w:rsid w:val="00BB6D80"/>
    <w:rsid w:val="00BB72D8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31"/>
    <w:rsid w:val="00BF05D7"/>
    <w:rsid w:val="00BF0AD6"/>
    <w:rsid w:val="00BF0FE1"/>
    <w:rsid w:val="00BF1BFA"/>
    <w:rsid w:val="00BF20D5"/>
    <w:rsid w:val="00BF23F2"/>
    <w:rsid w:val="00BF26D3"/>
    <w:rsid w:val="00BF445D"/>
    <w:rsid w:val="00BF55D2"/>
    <w:rsid w:val="00BF5600"/>
    <w:rsid w:val="00BF561A"/>
    <w:rsid w:val="00BF5C13"/>
    <w:rsid w:val="00BF6575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758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3C6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2D22"/>
    <w:rsid w:val="00C53198"/>
    <w:rsid w:val="00C53845"/>
    <w:rsid w:val="00C53CA0"/>
    <w:rsid w:val="00C542F4"/>
    <w:rsid w:val="00C55E55"/>
    <w:rsid w:val="00C56589"/>
    <w:rsid w:val="00C56FCC"/>
    <w:rsid w:val="00C601A9"/>
    <w:rsid w:val="00C60749"/>
    <w:rsid w:val="00C60B1C"/>
    <w:rsid w:val="00C613F7"/>
    <w:rsid w:val="00C61407"/>
    <w:rsid w:val="00C61ABD"/>
    <w:rsid w:val="00C61F4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269D"/>
    <w:rsid w:val="00C73FDC"/>
    <w:rsid w:val="00C74046"/>
    <w:rsid w:val="00C744DA"/>
    <w:rsid w:val="00C750D5"/>
    <w:rsid w:val="00C75316"/>
    <w:rsid w:val="00C762B3"/>
    <w:rsid w:val="00C807E8"/>
    <w:rsid w:val="00C80C0F"/>
    <w:rsid w:val="00C81054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60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356D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1D15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6ADA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6D"/>
    <w:rsid w:val="00D40FCE"/>
    <w:rsid w:val="00D4150B"/>
    <w:rsid w:val="00D4184E"/>
    <w:rsid w:val="00D41A15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2C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3D4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4FBF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F57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072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479D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26D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48CD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5959"/>
    <w:rsid w:val="00ED660A"/>
    <w:rsid w:val="00ED67C9"/>
    <w:rsid w:val="00EE03BB"/>
    <w:rsid w:val="00EE07F2"/>
    <w:rsid w:val="00EE0942"/>
    <w:rsid w:val="00EE0AD4"/>
    <w:rsid w:val="00EE10A6"/>
    <w:rsid w:val="00EE1148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64D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B86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0FF8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246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3CEC"/>
    <w:rsid w:val="00F74135"/>
    <w:rsid w:val="00F74A96"/>
    <w:rsid w:val="00F74CFF"/>
    <w:rsid w:val="00F767EC"/>
    <w:rsid w:val="00F76A34"/>
    <w:rsid w:val="00F770AA"/>
    <w:rsid w:val="00F803F3"/>
    <w:rsid w:val="00F81DFD"/>
    <w:rsid w:val="00F82066"/>
    <w:rsid w:val="00F82133"/>
    <w:rsid w:val="00F84C6F"/>
    <w:rsid w:val="00F85431"/>
    <w:rsid w:val="00F856F9"/>
    <w:rsid w:val="00F909DA"/>
    <w:rsid w:val="00F91327"/>
    <w:rsid w:val="00F91330"/>
    <w:rsid w:val="00F9245A"/>
    <w:rsid w:val="00F92F20"/>
    <w:rsid w:val="00F93BE5"/>
    <w:rsid w:val="00F9515F"/>
    <w:rsid w:val="00F95438"/>
    <w:rsid w:val="00F955FF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8EA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48BC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CAA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A3071-0C24-4E93-875E-61EFA3F0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8</cp:revision>
  <cp:lastPrinted>2013-10-30T13:46:00Z</cp:lastPrinted>
  <dcterms:created xsi:type="dcterms:W3CDTF">2021-01-18T02:11:00Z</dcterms:created>
  <dcterms:modified xsi:type="dcterms:W3CDTF">2021-01-18T02:46:00Z</dcterms:modified>
</cp:coreProperties>
</file>